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8" w:rsidRPr="00E6346C" w:rsidRDefault="00E64A38" w:rsidP="00E64A38">
      <w:pPr>
        <w:pStyle w:val="GvdeMetni"/>
        <w:spacing w:before="100" w:line="360" w:lineRule="auto"/>
        <w:ind w:left="567" w:right="53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346C">
        <w:rPr>
          <w:rFonts w:ascii="Times New Roman" w:hAnsi="Times New Roman" w:cs="Times New Roman"/>
          <w:b/>
          <w:sz w:val="24"/>
          <w:szCs w:val="24"/>
        </w:rPr>
        <w:t>SÜRDÜRÜLEBİLİR KALKINMA BİLİNCİNİ YAYGINLAŞTIRMA POLİTİKASI</w:t>
      </w:r>
    </w:p>
    <w:p w:rsidR="00E64A38" w:rsidRPr="00E6346C" w:rsidRDefault="00E64A38" w:rsidP="00E64A38">
      <w:pPr>
        <w:pStyle w:val="GvdeMetni"/>
        <w:spacing w:before="100" w:line="360" w:lineRule="auto"/>
        <w:ind w:left="567" w:right="5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6F" w:rsidRPr="00E6346C" w:rsidRDefault="00E64A38" w:rsidP="00E6346C">
      <w:pPr>
        <w:pStyle w:val="GvdeMetni"/>
        <w:spacing w:before="195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sz w:val="24"/>
          <w:szCs w:val="24"/>
        </w:rPr>
        <w:t>İstanbul Beykent Üniversitesi Sürdürülebilir Kalkınma Bilincini Yaygınlaştırma Politikası</w:t>
      </w:r>
      <w:r w:rsidR="00F1346F" w:rsidRPr="00E6346C">
        <w:rPr>
          <w:rFonts w:ascii="Times New Roman" w:hAnsi="Times New Roman" w:cs="Times New Roman"/>
          <w:sz w:val="24"/>
          <w:szCs w:val="24"/>
        </w:rPr>
        <w:t>,</w:t>
      </w:r>
      <w:r w:rsidRPr="00E6346C">
        <w:rPr>
          <w:rFonts w:ascii="Times New Roman" w:hAnsi="Times New Roman" w:cs="Times New Roman"/>
          <w:sz w:val="24"/>
          <w:szCs w:val="24"/>
        </w:rPr>
        <w:t xml:space="preserve"> </w:t>
      </w:r>
      <w:r w:rsidR="00F1346F" w:rsidRPr="00E6346C">
        <w:rPr>
          <w:rFonts w:ascii="Times New Roman" w:hAnsi="Times New Roman" w:cs="Times New Roman"/>
          <w:sz w:val="24"/>
          <w:szCs w:val="24"/>
        </w:rPr>
        <w:t>tüm dünyanın karşı karşıya olduğu ortak sorun alanlarına</w:t>
      </w:r>
      <w:r w:rsidR="00BD506C" w:rsidRPr="00E6346C">
        <w:rPr>
          <w:rFonts w:ascii="Times New Roman" w:hAnsi="Times New Roman" w:cs="Times New Roman"/>
          <w:sz w:val="24"/>
          <w:szCs w:val="24"/>
        </w:rPr>
        <w:t xml:space="preserve"> dikkat çekmeyi ve sürdürülebilir gelecek </w:t>
      </w:r>
      <w:proofErr w:type="gramStart"/>
      <w:r w:rsidR="00BD506C" w:rsidRPr="00E6346C">
        <w:rPr>
          <w:rFonts w:ascii="Times New Roman" w:hAnsi="Times New Roman" w:cs="Times New Roman"/>
          <w:sz w:val="24"/>
          <w:szCs w:val="24"/>
        </w:rPr>
        <w:t>vizyonu</w:t>
      </w:r>
      <w:proofErr w:type="gramEnd"/>
      <w:r w:rsidR="00BD506C" w:rsidRPr="00E6346C">
        <w:rPr>
          <w:rFonts w:ascii="Times New Roman" w:hAnsi="Times New Roman" w:cs="Times New Roman"/>
          <w:sz w:val="24"/>
          <w:szCs w:val="24"/>
        </w:rPr>
        <w:t xml:space="preserve"> doğrultusunda kapsayıcı ortak hedeflerin yaygınlaştırılmasına destek vererek birey ve kurumlara bu alanda ihtiyaç duydukları bilgi ve yetkinlikleri kazandırmayı amaçlamaktadır.</w:t>
      </w:r>
    </w:p>
    <w:p w:rsidR="00E64A38" w:rsidRPr="00E6346C" w:rsidRDefault="00E64A38" w:rsidP="00E64A3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A38" w:rsidRPr="00E6346C" w:rsidRDefault="00E64A38" w:rsidP="00E64A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 xml:space="preserve">           Temel Değerler</w:t>
      </w:r>
    </w:p>
    <w:p w:rsidR="00BD506C" w:rsidRPr="00E6346C" w:rsidRDefault="00BD506C" w:rsidP="00E64A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38" w:rsidRPr="00E6346C" w:rsidRDefault="00E64A38" w:rsidP="00E64A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346C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BD506C" w:rsidRPr="00E6346C">
        <w:rPr>
          <w:rFonts w:ascii="Times New Roman" w:hAnsi="Times New Roman" w:cs="Times New Roman"/>
          <w:sz w:val="24"/>
          <w:szCs w:val="24"/>
        </w:rPr>
        <w:t xml:space="preserve">Sürdürülebilir Kalkınma Bilincini Yaygınlaştırma Politikası </w:t>
      </w:r>
      <w:r w:rsidRPr="00E6346C">
        <w:rPr>
          <w:rFonts w:ascii="Times New Roman" w:hAnsi="Times New Roman" w:cs="Times New Roman"/>
          <w:sz w:val="24"/>
          <w:szCs w:val="24"/>
        </w:rPr>
        <w:t>dayandığı temel değerler şunlardır;</w:t>
      </w:r>
    </w:p>
    <w:p w:rsidR="00BD506C" w:rsidRPr="00E6346C" w:rsidRDefault="00BD506C" w:rsidP="00E64A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93" w:rsidRPr="00E6346C" w:rsidRDefault="00E64A38" w:rsidP="00E64A38">
      <w:pPr>
        <w:pStyle w:val="ListeParagraf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>Sürdürülebilir Kalkınma:</w:t>
      </w:r>
      <w:r w:rsidRPr="00E6346C">
        <w:rPr>
          <w:rFonts w:ascii="Times New Roman" w:hAnsi="Times New Roman" w:cs="Times New Roman"/>
          <w:sz w:val="24"/>
          <w:szCs w:val="24"/>
        </w:rPr>
        <w:t xml:space="preserve"> </w:t>
      </w:r>
      <w:r w:rsidR="00802832" w:rsidRPr="00E6346C">
        <w:rPr>
          <w:rFonts w:ascii="Times New Roman" w:hAnsi="Times New Roman" w:cs="Times New Roman"/>
          <w:sz w:val="24"/>
          <w:szCs w:val="24"/>
        </w:rPr>
        <w:t xml:space="preserve">Toplumların ekonomik, </w:t>
      </w:r>
      <w:r w:rsidR="004A0493" w:rsidRPr="00E6346C">
        <w:rPr>
          <w:rFonts w:ascii="Times New Roman" w:hAnsi="Times New Roman" w:cs="Times New Roman"/>
          <w:sz w:val="24"/>
          <w:szCs w:val="24"/>
        </w:rPr>
        <w:t xml:space="preserve">sosyal </w:t>
      </w:r>
      <w:r w:rsidR="00802832" w:rsidRPr="00E6346C">
        <w:rPr>
          <w:rFonts w:ascii="Times New Roman" w:hAnsi="Times New Roman" w:cs="Times New Roman"/>
          <w:sz w:val="24"/>
          <w:szCs w:val="24"/>
        </w:rPr>
        <w:t xml:space="preserve">ve insani </w:t>
      </w:r>
      <w:r w:rsidR="004A0493" w:rsidRPr="00E6346C">
        <w:rPr>
          <w:rFonts w:ascii="Times New Roman" w:hAnsi="Times New Roman" w:cs="Times New Roman"/>
          <w:sz w:val="24"/>
          <w:szCs w:val="24"/>
        </w:rPr>
        <w:t>gelişimlerini sürdürürken</w:t>
      </w:r>
      <w:r w:rsidR="00802832" w:rsidRPr="00E6346C">
        <w:rPr>
          <w:rFonts w:ascii="Times New Roman" w:hAnsi="Times New Roman" w:cs="Times New Roman"/>
          <w:sz w:val="24"/>
          <w:szCs w:val="24"/>
        </w:rPr>
        <w:t xml:space="preserve"> günümüzün ve geleceğin ihtiyaçlarını hakkaniyetli biçimde karşılayacakları bir sistem kurulmasını temsil etmektedir.</w:t>
      </w:r>
    </w:p>
    <w:p w:rsidR="00802832" w:rsidRPr="00E6346C" w:rsidRDefault="00802832" w:rsidP="00802832">
      <w:pPr>
        <w:pStyle w:val="ListeParagraf"/>
        <w:widowControl/>
        <w:shd w:val="clear" w:color="auto" w:fill="FFFFFF"/>
        <w:autoSpaceDE/>
        <w:autoSpaceDN/>
        <w:spacing w:line="360" w:lineRule="auto"/>
        <w:ind w:left="1526" w:right="5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832" w:rsidRPr="00E6346C" w:rsidRDefault="00802832" w:rsidP="00E6346C">
      <w:pPr>
        <w:pStyle w:val="ListeParagraf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>Sosyal Fayda:</w:t>
      </w:r>
      <w:r w:rsidRPr="00E6346C">
        <w:rPr>
          <w:rFonts w:ascii="Times New Roman" w:hAnsi="Times New Roman" w:cs="Times New Roman"/>
          <w:sz w:val="24"/>
          <w:szCs w:val="24"/>
        </w:rPr>
        <w:t xml:space="preserve"> Toplumun üstün yararı</w:t>
      </w:r>
      <w:r w:rsidR="00E6346C" w:rsidRPr="00E6346C">
        <w:rPr>
          <w:rFonts w:ascii="Times New Roman" w:hAnsi="Times New Roman" w:cs="Times New Roman"/>
          <w:sz w:val="24"/>
          <w:szCs w:val="24"/>
        </w:rPr>
        <w:t>nın</w:t>
      </w:r>
      <w:r w:rsidRPr="00E6346C">
        <w:rPr>
          <w:rFonts w:ascii="Times New Roman" w:hAnsi="Times New Roman" w:cs="Times New Roman"/>
          <w:sz w:val="24"/>
          <w:szCs w:val="24"/>
        </w:rPr>
        <w:t xml:space="preserve"> ve toplumsal kazanımların desteklendiği </w:t>
      </w:r>
      <w:r w:rsidR="00E6346C" w:rsidRPr="00E6346C">
        <w:rPr>
          <w:rFonts w:ascii="Times New Roman" w:hAnsi="Times New Roman" w:cs="Times New Roman"/>
          <w:sz w:val="24"/>
          <w:szCs w:val="24"/>
        </w:rPr>
        <w:t>fikir ve projeler geliştirilmesini temsil etmektedir.</w:t>
      </w:r>
    </w:p>
    <w:p w:rsidR="00802832" w:rsidRPr="00E6346C" w:rsidRDefault="00802832" w:rsidP="00802832">
      <w:pPr>
        <w:widowControl/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832" w:rsidRPr="00E6346C" w:rsidRDefault="00802832" w:rsidP="00E6346C">
      <w:pPr>
        <w:pStyle w:val="ListeParagraf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right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 xml:space="preserve">İşbirliği: </w:t>
      </w:r>
      <w:r w:rsidR="00E6346C" w:rsidRPr="00E6346C">
        <w:rPr>
          <w:rFonts w:ascii="Times New Roman" w:hAnsi="Times New Roman" w:cs="Times New Roman"/>
          <w:sz w:val="24"/>
          <w:szCs w:val="24"/>
        </w:rPr>
        <w:t>Küresel amaçları gerçekleştirmek üzere bireylerin, kurumların ve ülkelerin yerel düzeyden küresel düzeye işbirlikleri geliştirmesini temsil etmektedir.</w:t>
      </w:r>
    </w:p>
    <w:p w:rsidR="004A0493" w:rsidRPr="00E6346C" w:rsidRDefault="004A0493" w:rsidP="004A0493">
      <w:pPr>
        <w:pStyle w:val="ListeParagraf"/>
        <w:widowControl/>
        <w:shd w:val="clear" w:color="auto" w:fill="FFFFFF"/>
        <w:autoSpaceDE/>
        <w:autoSpaceDN/>
        <w:spacing w:line="360" w:lineRule="auto"/>
        <w:ind w:left="1526" w:right="53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A38" w:rsidRPr="00E6346C" w:rsidRDefault="00E6346C" w:rsidP="00E64A38">
      <w:pPr>
        <w:pStyle w:val="GvdeMetni"/>
        <w:spacing w:before="165" w:line="360" w:lineRule="auto"/>
        <w:ind w:left="567" w:right="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>Sürdürülebilir Kalkınma Bilincini Yaygınlaştırma Politikası</w:t>
      </w:r>
      <w:r w:rsidRPr="00E63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A38" w:rsidRPr="00E6346C">
        <w:rPr>
          <w:rFonts w:ascii="Times New Roman" w:hAnsi="Times New Roman" w:cs="Times New Roman"/>
          <w:b/>
          <w:bCs/>
          <w:sz w:val="24"/>
          <w:szCs w:val="24"/>
        </w:rPr>
        <w:t>Stratejisi:</w:t>
      </w:r>
    </w:p>
    <w:p w:rsidR="00E6346C" w:rsidRDefault="00E64A38" w:rsidP="00E6346C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Bu değerler etrafında şekillenen </w:t>
      </w:r>
      <w:proofErr w:type="gramStart"/>
      <w:r w:rsidR="00E6346C" w:rsidRPr="00E6346C">
        <w:rPr>
          <w:rFonts w:ascii="Times New Roman" w:hAnsi="Times New Roman" w:cs="Times New Roman"/>
          <w:b w:val="0"/>
          <w:sz w:val="24"/>
          <w:szCs w:val="24"/>
        </w:rPr>
        <w:t>Sürdürülebilir</w:t>
      </w:r>
      <w:proofErr w:type="gramEnd"/>
      <w:r w:rsidR="00E6346C" w:rsidRPr="00E6346C">
        <w:rPr>
          <w:rFonts w:ascii="Times New Roman" w:hAnsi="Times New Roman" w:cs="Times New Roman"/>
          <w:b w:val="0"/>
          <w:sz w:val="24"/>
          <w:szCs w:val="24"/>
        </w:rPr>
        <w:t xml:space="preserve"> Kalkınma Bilincini Yaygınlaştırma Politikası</w:t>
      </w:r>
      <w:r w:rsidR="00E6346C"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stratejisinin temel taşları şunlardır: </w:t>
      </w:r>
    </w:p>
    <w:p w:rsidR="00922960" w:rsidRDefault="00922960" w:rsidP="00922960">
      <w:pPr>
        <w:pStyle w:val="Balk1"/>
        <w:spacing w:before="165" w:line="360" w:lineRule="auto"/>
        <w:ind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Sürdürülebilir kalkınmanın</w:t>
      </w:r>
      <w:r w:rsidRPr="00E6346C">
        <w:rPr>
          <w:rFonts w:ascii="Times New Roman" w:hAnsi="Times New Roman" w:cs="Times New Roman"/>
          <w:b w:val="0"/>
          <w:sz w:val="24"/>
          <w:szCs w:val="24"/>
        </w:rPr>
        <w:t xml:space="preserve"> tüm </w:t>
      </w:r>
      <w:r>
        <w:rPr>
          <w:rFonts w:ascii="Times New Roman" w:hAnsi="Times New Roman" w:cs="Times New Roman"/>
          <w:b w:val="0"/>
          <w:sz w:val="24"/>
          <w:szCs w:val="24"/>
        </w:rPr>
        <w:t>birey ve kurumlar</w:t>
      </w:r>
      <w:r w:rsidRPr="00E6346C">
        <w:rPr>
          <w:rFonts w:ascii="Times New Roman" w:hAnsi="Times New Roman" w:cs="Times New Roman"/>
          <w:b w:val="0"/>
          <w:sz w:val="24"/>
          <w:szCs w:val="24"/>
        </w:rPr>
        <w:t xml:space="preserve"> tarafından öncelik haline getirilmesi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için </w:t>
      </w: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ekonomik, sosyal ve </w:t>
      </w:r>
      <w:proofErr w:type="gramStart"/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>ekolojik</w:t>
      </w:r>
      <w:proofErr w:type="gramEnd"/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sorunlara yönelik farkındalığı</w:t>
      </w: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arttırmak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6346C" w:rsidRDefault="00E6346C" w:rsidP="00922960">
      <w:pPr>
        <w:pStyle w:val="Balk1"/>
        <w:spacing w:before="165" w:line="360" w:lineRule="auto"/>
        <w:ind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Sürdürülebilirlik kültürünü yaygınlaştırmak</w:t>
      </w:r>
      <w:r w:rsidR="0092296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6346C" w:rsidRDefault="00E6346C" w:rsidP="00E6346C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Küresel hedeflere ulaşmak üzere yerel, u</w:t>
      </w:r>
      <w:r w:rsidRPr="00E6346C">
        <w:rPr>
          <w:rFonts w:ascii="Times New Roman" w:hAnsi="Times New Roman" w:cs="Times New Roman"/>
          <w:b w:val="0"/>
          <w:bCs w:val="0"/>
          <w:sz w:val="24"/>
          <w:szCs w:val="24"/>
        </w:rPr>
        <w:t>lusal ve uluslararası alanda işbirliği kültürünü yaygınlaştırmak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6346C" w:rsidRPr="00922960" w:rsidRDefault="00922960" w:rsidP="00E6346C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Küresel sorunlar ve çözümleriyle ilgili olarak y</w:t>
      </w:r>
      <w:r w:rsidR="00E6346C" w:rsidRPr="00922960">
        <w:rPr>
          <w:rFonts w:ascii="Times New Roman" w:hAnsi="Times New Roman" w:cs="Times New Roman"/>
          <w:b w:val="0"/>
          <w:bCs w:val="0"/>
          <w:sz w:val="24"/>
          <w:szCs w:val="24"/>
        </w:rPr>
        <w:t>üksek etkiye sahip, nitelikli ara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ştırma çıktılarının üretilmesi için</w:t>
      </w:r>
      <w:r w:rsidR="00E6346C" w:rsidRPr="00922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E6346C" w:rsidRPr="00922960">
        <w:rPr>
          <w:rFonts w:ascii="Times New Roman" w:hAnsi="Times New Roman" w:cs="Times New Roman"/>
          <w:b w:val="0"/>
          <w:bCs w:val="0"/>
          <w:sz w:val="24"/>
          <w:szCs w:val="24"/>
        </w:rPr>
        <w:t>ğitim ve ara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ştırma ekosistemini yeniden tasarlamak.</w:t>
      </w:r>
    </w:p>
    <w:p w:rsidR="00E6346C" w:rsidRDefault="00E6346C" w:rsidP="00E6346C">
      <w:pPr>
        <w:pStyle w:val="Balk1"/>
        <w:spacing w:before="165" w:line="360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4A38" w:rsidRPr="00E6346C" w:rsidRDefault="00E64A38" w:rsidP="00E64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4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22960" w:rsidRPr="00E6346C">
        <w:rPr>
          <w:rFonts w:ascii="Times New Roman" w:hAnsi="Times New Roman" w:cs="Times New Roman"/>
          <w:b/>
          <w:sz w:val="24"/>
          <w:szCs w:val="24"/>
        </w:rPr>
        <w:t xml:space="preserve">Sürdürülebilir Kalkınma Bilincini Yaygınlaştırma </w:t>
      </w:r>
      <w:r w:rsidRPr="00E6346C">
        <w:rPr>
          <w:rFonts w:ascii="Times New Roman" w:hAnsi="Times New Roman" w:cs="Times New Roman"/>
          <w:b/>
          <w:sz w:val="24"/>
          <w:szCs w:val="24"/>
        </w:rPr>
        <w:t>Hedefleri:</w:t>
      </w:r>
    </w:p>
    <w:p w:rsidR="00E64A38" w:rsidRPr="00E6346C" w:rsidRDefault="00E64A38" w:rsidP="00E64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4A38" w:rsidRPr="00E6346C" w:rsidRDefault="00922960" w:rsidP="00E64A38">
      <w:pPr>
        <w:pStyle w:val="ListeParagraf"/>
        <w:widowControl/>
        <w:numPr>
          <w:ilvl w:val="0"/>
          <w:numId w:val="2"/>
        </w:numPr>
        <w:autoSpaceDE/>
        <w:autoSpaceDN/>
        <w:spacing w:after="160" w:line="360" w:lineRule="auto"/>
        <w:ind w:right="5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ve toplum genelinde s</w:t>
      </w:r>
      <w:r w:rsidR="00E64A38" w:rsidRPr="00E6346C">
        <w:rPr>
          <w:rFonts w:ascii="Times New Roman" w:hAnsi="Times New Roman" w:cs="Times New Roman"/>
          <w:sz w:val="24"/>
          <w:szCs w:val="24"/>
        </w:rPr>
        <w:t>ürdürülebilir kalkınma</w:t>
      </w:r>
      <w:r>
        <w:rPr>
          <w:rFonts w:ascii="Times New Roman" w:hAnsi="Times New Roman" w:cs="Times New Roman"/>
          <w:sz w:val="24"/>
          <w:szCs w:val="24"/>
        </w:rPr>
        <w:t xml:space="preserve"> bilincini yaygınlaştırmak üzere eğitim ve projeler geliştirmek,</w:t>
      </w:r>
    </w:p>
    <w:p w:rsidR="00E64A38" w:rsidRPr="00E6346C" w:rsidRDefault="00922960" w:rsidP="00E64A38">
      <w:pPr>
        <w:pStyle w:val="ListeParagraf"/>
        <w:widowControl/>
        <w:numPr>
          <w:ilvl w:val="0"/>
          <w:numId w:val="2"/>
        </w:numPr>
        <w:autoSpaceDE/>
        <w:autoSpaceDN/>
        <w:spacing w:after="160" w:line="360" w:lineRule="auto"/>
        <w:ind w:right="5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Sürdürülebilirlik alanında </w:t>
      </w:r>
      <w:r w:rsidRPr="00922960">
        <w:rPr>
          <w:rFonts w:ascii="Times New Roman" w:hAnsi="Times New Roman" w:cs="Times New Roman"/>
          <w:sz w:val="24"/>
          <w:szCs w:val="24"/>
        </w:rPr>
        <w:t xml:space="preserve"> sosyal girişimcilik ve </w:t>
      </w:r>
      <w:proofErr w:type="spellStart"/>
      <w:r w:rsidRPr="00922960">
        <w:rPr>
          <w:rFonts w:ascii="Times New Roman" w:hAnsi="Times New Roman" w:cs="Times New Roman"/>
          <w:sz w:val="24"/>
          <w:szCs w:val="24"/>
        </w:rPr>
        <w:t>inovasyon</w:t>
      </w:r>
      <w:proofErr w:type="spellEnd"/>
      <w:r w:rsidRPr="00922960">
        <w:rPr>
          <w:rFonts w:ascii="Times New Roman" w:hAnsi="Times New Roman" w:cs="Times New Roman"/>
          <w:sz w:val="24"/>
          <w:szCs w:val="24"/>
        </w:rPr>
        <w:t xml:space="preserve"> projelerine öncülük etmek,</w:t>
      </w:r>
    </w:p>
    <w:p w:rsidR="00E64A38" w:rsidRDefault="00E64A38" w:rsidP="00E64A38">
      <w:pPr>
        <w:pStyle w:val="ListeParagraf"/>
        <w:widowControl/>
        <w:numPr>
          <w:ilvl w:val="0"/>
          <w:numId w:val="2"/>
        </w:numPr>
        <w:autoSpaceDE/>
        <w:autoSpaceDN/>
        <w:spacing w:after="160" w:line="360" w:lineRule="auto"/>
        <w:ind w:right="534"/>
        <w:contextualSpacing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sz w:val="24"/>
          <w:szCs w:val="24"/>
        </w:rPr>
        <w:t xml:space="preserve">Sürdürülebilir kalkınma hedeflerine ulaşmak üzere ulusal ve uluslararası </w:t>
      </w:r>
      <w:r w:rsidR="00922960">
        <w:rPr>
          <w:rFonts w:ascii="Times New Roman" w:hAnsi="Times New Roman" w:cs="Times New Roman"/>
          <w:sz w:val="24"/>
          <w:szCs w:val="24"/>
        </w:rPr>
        <w:t>nitelikli paydaş ağını genişletmek ve katma değeri yüksek projeler üretmek.</w:t>
      </w:r>
    </w:p>
    <w:p w:rsidR="00922960" w:rsidRPr="00922960" w:rsidRDefault="00922960" w:rsidP="00922960">
      <w:pPr>
        <w:widowControl/>
        <w:autoSpaceDE/>
        <w:autoSpaceDN/>
        <w:spacing w:after="160" w:line="360" w:lineRule="auto"/>
        <w:ind w:right="534"/>
        <w:contextualSpacing/>
        <w:rPr>
          <w:rFonts w:ascii="Times New Roman" w:hAnsi="Times New Roman" w:cs="Times New Roman"/>
          <w:sz w:val="24"/>
          <w:szCs w:val="24"/>
        </w:rPr>
      </w:pPr>
    </w:p>
    <w:p w:rsidR="00E64A38" w:rsidRPr="00E6346C" w:rsidRDefault="00E64A38" w:rsidP="00E64A3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346C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654161" w:rsidRPr="00E6346C" w:rsidRDefault="009A5739">
      <w:pPr>
        <w:rPr>
          <w:rFonts w:ascii="Times New Roman" w:hAnsi="Times New Roman" w:cs="Times New Roman"/>
          <w:sz w:val="24"/>
          <w:szCs w:val="24"/>
        </w:rPr>
      </w:pPr>
    </w:p>
    <w:sectPr w:rsidR="00654161" w:rsidRPr="00E6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6F6"/>
    <w:multiLevelType w:val="multilevel"/>
    <w:tmpl w:val="DE7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86E17"/>
    <w:multiLevelType w:val="hybridMultilevel"/>
    <w:tmpl w:val="83D28ADA"/>
    <w:lvl w:ilvl="0" w:tplc="4D9495D2">
      <w:start w:val="1"/>
      <w:numFmt w:val="decimal"/>
      <w:lvlText w:val="%1."/>
      <w:lvlJc w:val="left"/>
      <w:pPr>
        <w:ind w:left="1526" w:hanging="428"/>
      </w:pPr>
      <w:rPr>
        <w:rFonts w:ascii="Times New Roman" w:eastAsia="Tahoma" w:hAnsi="Times New Roman" w:cs="Times New Roman" w:hint="default"/>
        <w:b/>
        <w:spacing w:val="-1"/>
        <w:w w:val="99"/>
        <w:sz w:val="24"/>
        <w:szCs w:val="24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475F3B4B"/>
    <w:multiLevelType w:val="hybridMultilevel"/>
    <w:tmpl w:val="C960EB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92655F"/>
    <w:multiLevelType w:val="multilevel"/>
    <w:tmpl w:val="75E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3"/>
    <w:rsid w:val="00370D2A"/>
    <w:rsid w:val="004A0493"/>
    <w:rsid w:val="005E724E"/>
    <w:rsid w:val="007A1F55"/>
    <w:rsid w:val="00802832"/>
    <w:rsid w:val="00922960"/>
    <w:rsid w:val="009A5739"/>
    <w:rsid w:val="00BD506C"/>
    <w:rsid w:val="00E6346C"/>
    <w:rsid w:val="00E64A38"/>
    <w:rsid w:val="00E77C03"/>
    <w:rsid w:val="00F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BE30-8B9A-4E1F-9BDD-C829567B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C0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E77C03"/>
    <w:pPr>
      <w:spacing w:before="157"/>
      <w:ind w:left="56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77C03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77C0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7C03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E77C03"/>
    <w:pPr>
      <w:ind w:left="1241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2</cp:revision>
  <dcterms:created xsi:type="dcterms:W3CDTF">2023-11-02T13:14:00Z</dcterms:created>
  <dcterms:modified xsi:type="dcterms:W3CDTF">2023-11-02T13:14:00Z</dcterms:modified>
</cp:coreProperties>
</file>