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82" w:rsidRPr="00583682" w:rsidRDefault="00583682" w:rsidP="00583682">
      <w:pPr>
        <w:pStyle w:val="GvdeMetni"/>
        <w:spacing w:before="195" w:line="360" w:lineRule="auto"/>
        <w:ind w:left="567" w:right="5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3682">
        <w:rPr>
          <w:rFonts w:ascii="Times New Roman" w:hAnsi="Times New Roman" w:cs="Times New Roman"/>
          <w:b/>
          <w:sz w:val="24"/>
          <w:szCs w:val="24"/>
        </w:rPr>
        <w:t>İNSANA YAKIŞIR İŞ VE ADİL ÜCRET POLİTİKASI</w:t>
      </w:r>
    </w:p>
    <w:bookmarkEnd w:id="0"/>
    <w:p w:rsidR="00583682" w:rsidRDefault="00583682" w:rsidP="00583682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</w:p>
    <w:p w:rsidR="009419EA" w:rsidRDefault="009419EA" w:rsidP="009419EA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Beykent</w:t>
      </w:r>
      <w:r w:rsidR="00583682" w:rsidRPr="00F93500">
        <w:rPr>
          <w:rFonts w:ascii="Times New Roman" w:hAnsi="Times New Roman" w:cs="Times New Roman"/>
          <w:sz w:val="24"/>
          <w:szCs w:val="24"/>
        </w:rPr>
        <w:t xml:space="preserve"> Üniversitesi, İnsana Yakışır</w:t>
      </w:r>
      <w:r>
        <w:rPr>
          <w:rFonts w:ascii="Times New Roman" w:hAnsi="Times New Roman" w:cs="Times New Roman"/>
          <w:sz w:val="24"/>
          <w:szCs w:val="24"/>
        </w:rPr>
        <w:t xml:space="preserve"> İş ve Adil Ücret politikası kapsayıcı ve sürdürülebilir ekonomik büyüme ve üretken istihdamı desteklemek üzere </w:t>
      </w:r>
      <w:r w:rsidR="008E6798">
        <w:rPr>
          <w:rFonts w:ascii="Times New Roman" w:hAnsi="Times New Roman" w:cs="Times New Roman"/>
          <w:sz w:val="24"/>
          <w:szCs w:val="24"/>
        </w:rPr>
        <w:t xml:space="preserve">herkes için insana yakışır iş ve adil ücret uygulamalarının desteklenmesini amaçlamaktadır. </w:t>
      </w:r>
    </w:p>
    <w:p w:rsidR="008E6798" w:rsidRPr="00F93500" w:rsidRDefault="008E6798" w:rsidP="008E6798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500">
        <w:rPr>
          <w:rFonts w:ascii="Times New Roman" w:hAnsi="Times New Roman" w:cs="Times New Roman"/>
          <w:sz w:val="24"/>
          <w:szCs w:val="24"/>
        </w:rPr>
        <w:t>politikası</w:t>
      </w:r>
      <w:proofErr w:type="gramEnd"/>
      <w:r w:rsidRPr="00F93500">
        <w:rPr>
          <w:rFonts w:ascii="Times New Roman" w:hAnsi="Times New Roman" w:cs="Times New Roman"/>
          <w:sz w:val="24"/>
          <w:szCs w:val="24"/>
        </w:rPr>
        <w:t>; üniversitenin her kademedeki yönetici ve çalışanlarını kapsamaktadır.</w:t>
      </w:r>
    </w:p>
    <w:p w:rsidR="008E6798" w:rsidRPr="00F93500" w:rsidRDefault="008E6798" w:rsidP="008E6798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  <w:r w:rsidRPr="00F93500">
        <w:rPr>
          <w:rFonts w:ascii="Times New Roman" w:hAnsi="Times New Roman" w:cs="Times New Roman"/>
          <w:sz w:val="24"/>
          <w:szCs w:val="24"/>
        </w:rPr>
        <w:t>Üniversitenin her kademedeki yönetici ve çalışanlarına verilecek ücretlerin; şirketin etik değerleri, iç dengeleri, stratejik hedefleri ve çalışanların performansı ile uyumlu olması ve şirketin sadece kısa dönemli performansı ile ilişkilendirilmemesi esastır.</w:t>
      </w:r>
    </w:p>
    <w:p w:rsidR="008E6798" w:rsidRDefault="008E6798" w:rsidP="008E6798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  <w:r w:rsidRPr="00F93500">
        <w:rPr>
          <w:rFonts w:ascii="Times New Roman" w:hAnsi="Times New Roman" w:cs="Times New Roman"/>
          <w:sz w:val="24"/>
          <w:szCs w:val="24"/>
        </w:rPr>
        <w:t>Ücret politikamızın ana hedefleri; iş büyüklüğü, performans, işe katkı, bilgi/beceri ve yetkinlikler kavramlarının öne çıkartılarak ücretlendirmenin yapılması, çalışanların motive edilerek bağlılıklarının artırılması ve üniversitenin hedeflerine ulaşılmasını sağlayacak uygun yetkinlikteki işgücünün üniversitemize kazandırılmasıdır.</w:t>
      </w:r>
    </w:p>
    <w:p w:rsidR="009419EA" w:rsidRDefault="009419EA" w:rsidP="00583682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</w:p>
    <w:p w:rsidR="00583682" w:rsidRDefault="00583682" w:rsidP="005836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44141">
        <w:rPr>
          <w:rFonts w:ascii="Times New Roman" w:hAnsi="Times New Roman" w:cs="Times New Roman"/>
          <w:b/>
          <w:sz w:val="24"/>
          <w:szCs w:val="24"/>
        </w:rPr>
        <w:t>Temel Değerler</w:t>
      </w:r>
    </w:p>
    <w:p w:rsidR="000F3EC2" w:rsidRDefault="000F3EC2" w:rsidP="005836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82" w:rsidRPr="0052665E" w:rsidRDefault="00583682" w:rsidP="005836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3500">
        <w:rPr>
          <w:rFonts w:ascii="Times New Roman" w:hAnsi="Times New Roman" w:cs="Times New Roman"/>
          <w:sz w:val="24"/>
          <w:szCs w:val="24"/>
        </w:rPr>
        <w:t>Üniversitenin İnsana Yakışır İş ve Adil Ücret Politikasının dayandığı temel değerler şunlardır:</w:t>
      </w:r>
    </w:p>
    <w:p w:rsidR="0011320D" w:rsidRPr="000F3EC2" w:rsidRDefault="0011320D" w:rsidP="0011320D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Güven: </w:t>
      </w:r>
      <w:r w:rsidRPr="00CB1FF4">
        <w:rPr>
          <w:rFonts w:ascii="Times New Roman" w:hAnsi="Times New Roman" w:cs="Times New Roman"/>
          <w:sz w:val="24"/>
          <w:szCs w:val="24"/>
        </w:rPr>
        <w:t>Sağlıklı ve üretken bir eki</w:t>
      </w:r>
      <w:r>
        <w:rPr>
          <w:rFonts w:ascii="Times New Roman" w:hAnsi="Times New Roman" w:cs="Times New Roman"/>
          <w:sz w:val="24"/>
          <w:szCs w:val="24"/>
        </w:rPr>
        <w:t xml:space="preserve">p çalışması ve </w:t>
      </w:r>
      <w:r w:rsidRPr="00CB1FF4">
        <w:rPr>
          <w:rFonts w:ascii="Times New Roman" w:hAnsi="Times New Roman" w:cs="Times New Roman"/>
          <w:sz w:val="24"/>
          <w:szCs w:val="24"/>
        </w:rPr>
        <w:t xml:space="preserve">işbirliğinin </w:t>
      </w:r>
      <w:r>
        <w:rPr>
          <w:rFonts w:ascii="Times New Roman" w:hAnsi="Times New Roman" w:cs="Times New Roman"/>
          <w:sz w:val="24"/>
          <w:szCs w:val="24"/>
        </w:rPr>
        <w:t xml:space="preserve">tesisi için tüm iş süreçleri ve iş ilişkilerinde </w:t>
      </w:r>
      <w:r w:rsidRPr="00CB1FF4">
        <w:rPr>
          <w:rFonts w:ascii="Times New Roman" w:hAnsi="Times New Roman" w:cs="Times New Roman"/>
          <w:sz w:val="24"/>
          <w:szCs w:val="24"/>
        </w:rPr>
        <w:t xml:space="preserve">güven </w:t>
      </w:r>
      <w:r>
        <w:rPr>
          <w:rFonts w:ascii="Times New Roman" w:hAnsi="Times New Roman" w:cs="Times New Roman"/>
          <w:sz w:val="24"/>
          <w:szCs w:val="24"/>
        </w:rPr>
        <w:t xml:space="preserve">ve dürüstlük </w:t>
      </w:r>
      <w:r w:rsidRPr="00CB1FF4">
        <w:rPr>
          <w:rFonts w:ascii="Times New Roman" w:hAnsi="Times New Roman" w:cs="Times New Roman"/>
          <w:sz w:val="24"/>
          <w:szCs w:val="24"/>
        </w:rPr>
        <w:t xml:space="preserve">ilkeleri doğrultusunda </w:t>
      </w:r>
      <w:r>
        <w:rPr>
          <w:rFonts w:ascii="Times New Roman" w:hAnsi="Times New Roman" w:cs="Times New Roman"/>
          <w:sz w:val="24"/>
          <w:szCs w:val="24"/>
        </w:rPr>
        <w:t>hareket edilmesini</w:t>
      </w:r>
      <w:r w:rsidRPr="00CB1FF4">
        <w:rPr>
          <w:rFonts w:ascii="Times New Roman" w:hAnsi="Times New Roman" w:cs="Times New Roman"/>
          <w:sz w:val="24"/>
          <w:szCs w:val="24"/>
        </w:rPr>
        <w:t xml:space="preserve"> temsil etmektedir.</w:t>
      </w:r>
    </w:p>
    <w:p w:rsidR="0011320D" w:rsidRPr="000F3EC2" w:rsidRDefault="0011320D" w:rsidP="0011320D">
      <w:pPr>
        <w:pStyle w:val="ListeParagraf"/>
        <w:spacing w:line="276" w:lineRule="auto"/>
        <w:ind w:left="1526" w:right="5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20D" w:rsidRPr="000F3EC2" w:rsidRDefault="0011320D" w:rsidP="0011320D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0F3EC2">
        <w:rPr>
          <w:rFonts w:ascii="Times New Roman" w:hAnsi="Times New Roman" w:cs="Times New Roman"/>
          <w:b/>
          <w:sz w:val="24"/>
          <w:szCs w:val="24"/>
        </w:rPr>
        <w:t>Gelişim:</w:t>
      </w:r>
      <w:r w:rsidRPr="000F3EC2">
        <w:rPr>
          <w:rFonts w:ascii="Times New Roman" w:hAnsi="Times New Roman" w:cs="Times New Roman"/>
          <w:sz w:val="24"/>
          <w:szCs w:val="24"/>
        </w:rPr>
        <w:t xml:space="preserve"> </w:t>
      </w:r>
      <w:r w:rsidR="008F6C20" w:rsidRPr="000F3EC2">
        <w:rPr>
          <w:rFonts w:ascii="Times New Roman" w:hAnsi="Times New Roman" w:cs="Times New Roman"/>
          <w:sz w:val="24"/>
          <w:szCs w:val="24"/>
        </w:rPr>
        <w:t xml:space="preserve"> </w:t>
      </w:r>
      <w:r w:rsidR="008F6C20" w:rsidRPr="008F6C20">
        <w:rPr>
          <w:rFonts w:ascii="Times New Roman" w:hAnsi="Times New Roman" w:cs="Times New Roman"/>
          <w:sz w:val="24"/>
          <w:szCs w:val="24"/>
        </w:rPr>
        <w:t>Çağı yakalayan bir işgücü oluşturmak amacıyla çalışanların potansiyellerini desteklemek ve gelişen bir çalışma ortamı kurmak üzere öğrenme ve gelişim alanlarına yatırım yapılmasını temsil etmektedir.</w:t>
      </w:r>
    </w:p>
    <w:p w:rsidR="008F6C20" w:rsidRPr="000F3EC2" w:rsidRDefault="008F6C20" w:rsidP="008F6C20">
      <w:pPr>
        <w:spacing w:line="276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</w:p>
    <w:p w:rsidR="002435E5" w:rsidRPr="002435E5" w:rsidRDefault="00583682" w:rsidP="002435E5">
      <w:pPr>
        <w:pStyle w:val="ListeParagraf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EC2">
        <w:rPr>
          <w:rFonts w:ascii="Times New Roman" w:hAnsi="Times New Roman" w:cs="Times New Roman"/>
          <w:b/>
          <w:sz w:val="24"/>
          <w:szCs w:val="24"/>
        </w:rPr>
        <w:t>A</w:t>
      </w:r>
      <w:r w:rsidR="008F6C20" w:rsidRPr="000F3EC2">
        <w:rPr>
          <w:rFonts w:ascii="Times New Roman" w:hAnsi="Times New Roman" w:cs="Times New Roman"/>
          <w:b/>
          <w:sz w:val="24"/>
          <w:szCs w:val="24"/>
        </w:rPr>
        <w:t>dalet</w:t>
      </w:r>
      <w:r w:rsidRPr="000F3EC2">
        <w:rPr>
          <w:rFonts w:ascii="Times New Roman" w:hAnsi="Times New Roman" w:cs="Times New Roman"/>
          <w:b/>
          <w:sz w:val="24"/>
          <w:szCs w:val="24"/>
        </w:rPr>
        <w:t>:</w:t>
      </w:r>
      <w:r w:rsidRPr="000F3EC2">
        <w:rPr>
          <w:rFonts w:ascii="Times New Roman" w:hAnsi="Times New Roman" w:cs="Times New Roman"/>
          <w:sz w:val="24"/>
          <w:szCs w:val="24"/>
        </w:rPr>
        <w:t xml:space="preserve"> </w:t>
      </w:r>
      <w:r w:rsidR="000F3EC2" w:rsidRPr="000F3EC2">
        <w:rPr>
          <w:rFonts w:ascii="Times New Roman" w:hAnsi="Times New Roman" w:cs="Times New Roman"/>
          <w:sz w:val="24"/>
          <w:szCs w:val="24"/>
        </w:rPr>
        <w:t>İ</w:t>
      </w:r>
      <w:r w:rsidR="002435E5" w:rsidRPr="000F3EC2">
        <w:rPr>
          <w:rFonts w:ascii="Times New Roman" w:hAnsi="Times New Roman" w:cs="Times New Roman"/>
          <w:sz w:val="24"/>
          <w:szCs w:val="24"/>
        </w:rPr>
        <w:t>ş süreçlerindeki dağıtım, işlem, işleyiş ve etkileşimin adalet ilkeleri doğrultusunda yönetilmesini temsil etmektedir.</w:t>
      </w:r>
    </w:p>
    <w:p w:rsidR="002435E5" w:rsidRPr="002435E5" w:rsidRDefault="002435E5" w:rsidP="002435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12DF6" w:rsidRPr="00512DF6" w:rsidRDefault="002435E5" w:rsidP="000F3EC2">
      <w:pPr>
        <w:pStyle w:val="ListeParagraf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EC2">
        <w:rPr>
          <w:rFonts w:ascii="Times New Roman" w:hAnsi="Times New Roman" w:cs="Times New Roman"/>
          <w:b/>
          <w:sz w:val="24"/>
          <w:szCs w:val="24"/>
        </w:rPr>
        <w:t>Çeşitlilik ve Kapsayıcılık: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F6">
        <w:rPr>
          <w:rFonts w:ascii="Times New Roman" w:hAnsi="Times New Roman" w:cs="Times New Roman"/>
          <w:sz w:val="24"/>
          <w:szCs w:val="24"/>
        </w:rPr>
        <w:t xml:space="preserve">Çalışanların ve paydaşların </w:t>
      </w:r>
      <w:r w:rsidR="00512DF6" w:rsidRPr="000F3EC2">
        <w:rPr>
          <w:rFonts w:ascii="Times New Roman" w:hAnsi="Times New Roman" w:cs="Times New Roman"/>
          <w:sz w:val="24"/>
          <w:szCs w:val="24"/>
        </w:rPr>
        <w:t xml:space="preserve">inanç, etnik köken, yaş, cinsiyet, cinsel yönelim, siyasi görüş, mülkiyet, engellilik </w:t>
      </w:r>
      <w:r w:rsidR="00512DF6" w:rsidRPr="000F3EC2">
        <w:rPr>
          <w:rFonts w:ascii="Times New Roman" w:hAnsi="Times New Roman" w:cs="Times New Roman"/>
          <w:sz w:val="24"/>
          <w:szCs w:val="24"/>
        </w:rPr>
        <w:lastRenderedPageBreak/>
        <w:t>durumu vb. fark etmeksizin</w:t>
      </w:r>
      <w:r w:rsidR="00512DF6" w:rsidRPr="000F3EC2">
        <w:rPr>
          <w:rFonts w:ascii="Times New Roman" w:hAnsi="Times New Roman" w:cs="Times New Roman"/>
          <w:sz w:val="24"/>
          <w:szCs w:val="24"/>
        </w:rPr>
        <w:t xml:space="preserve"> </w:t>
      </w:r>
      <w:r w:rsidR="000F3EC2" w:rsidRPr="000F3EC2">
        <w:rPr>
          <w:rFonts w:ascii="Times New Roman" w:hAnsi="Times New Roman" w:cs="Times New Roman"/>
          <w:sz w:val="24"/>
          <w:szCs w:val="24"/>
        </w:rPr>
        <w:t xml:space="preserve">katkılarına </w:t>
      </w:r>
      <w:r w:rsidR="000F3EC2" w:rsidRPr="000F3EC2">
        <w:rPr>
          <w:rFonts w:ascii="Times New Roman" w:hAnsi="Times New Roman" w:cs="Times New Roman"/>
          <w:sz w:val="24"/>
          <w:szCs w:val="24"/>
        </w:rPr>
        <w:t xml:space="preserve">ve bakış açılarına </w:t>
      </w:r>
      <w:r w:rsidR="000F3EC2" w:rsidRPr="000F3EC2">
        <w:rPr>
          <w:rFonts w:ascii="Times New Roman" w:hAnsi="Times New Roman" w:cs="Times New Roman"/>
          <w:sz w:val="24"/>
          <w:szCs w:val="24"/>
        </w:rPr>
        <w:t>değer verilen bir kurum kültürünün inşa edilmesini temsil etmektedir.</w:t>
      </w:r>
    </w:p>
    <w:p w:rsidR="002435E5" w:rsidRPr="002435E5" w:rsidRDefault="002435E5" w:rsidP="002435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83682" w:rsidRPr="000F3EC2" w:rsidRDefault="000F3EC2" w:rsidP="0058368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EC2">
        <w:rPr>
          <w:rFonts w:ascii="Times New Roman" w:hAnsi="Times New Roman" w:cs="Times New Roman"/>
          <w:b/>
          <w:sz w:val="24"/>
          <w:szCs w:val="24"/>
        </w:rPr>
        <w:t>Destek:</w:t>
      </w:r>
      <w:r w:rsidRPr="000F3EC2">
        <w:rPr>
          <w:rFonts w:ascii="Times New Roman" w:hAnsi="Times New Roman" w:cs="Times New Roman"/>
          <w:sz w:val="24"/>
          <w:szCs w:val="24"/>
        </w:rPr>
        <w:t xml:space="preserve"> </w:t>
      </w:r>
      <w:r w:rsidR="00583682" w:rsidRPr="00F93500">
        <w:rPr>
          <w:rFonts w:ascii="Times New Roman" w:hAnsi="Times New Roman" w:cs="Times New Roman"/>
          <w:sz w:val="24"/>
          <w:szCs w:val="24"/>
        </w:rPr>
        <w:t xml:space="preserve">Üniversitenin </w:t>
      </w:r>
      <w:r>
        <w:rPr>
          <w:rFonts w:ascii="Times New Roman" w:hAnsi="Times New Roman" w:cs="Times New Roman"/>
          <w:sz w:val="24"/>
          <w:szCs w:val="24"/>
        </w:rPr>
        <w:t>iş ortamının kalitesini arttırmak üzere</w:t>
      </w:r>
      <w:r w:rsidR="00583682" w:rsidRPr="00F93500">
        <w:rPr>
          <w:rFonts w:ascii="Times New Roman" w:hAnsi="Times New Roman" w:cs="Times New Roman"/>
          <w:sz w:val="24"/>
          <w:szCs w:val="24"/>
        </w:rPr>
        <w:t xml:space="preserve"> fiziki, sosyal, </w:t>
      </w:r>
      <w:r>
        <w:rPr>
          <w:rFonts w:ascii="Times New Roman" w:hAnsi="Times New Roman" w:cs="Times New Roman"/>
          <w:sz w:val="24"/>
          <w:szCs w:val="24"/>
        </w:rPr>
        <w:t>dijital ve psikolojik çevre faktörlerinin sürekli iyileştirilmesini temsil etmektedir.</w:t>
      </w:r>
    </w:p>
    <w:p w:rsidR="008E6798" w:rsidRPr="008E6798" w:rsidRDefault="008E6798" w:rsidP="008E6798">
      <w:pPr>
        <w:widowControl/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82" w:rsidRPr="005F5FD6" w:rsidRDefault="00583682" w:rsidP="00583682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</w:t>
      </w:r>
      <w:r w:rsidRPr="005F5FD6">
        <w:rPr>
          <w:rFonts w:ascii="Times New Roman" w:hAnsi="Times New Roman" w:cs="Times New Roman"/>
          <w:sz w:val="24"/>
          <w:szCs w:val="24"/>
        </w:rPr>
        <w:t>İnsana Yakışır İş ve Adil Ücret Politikasının Stratejisi</w:t>
      </w:r>
      <w:r w:rsidRPr="005F5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  </w:t>
      </w:r>
    </w:p>
    <w:p w:rsidR="00583682" w:rsidRPr="00F93500" w:rsidRDefault="00583682" w:rsidP="00583682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F93500">
        <w:rPr>
          <w:rFonts w:ascii="Times New Roman" w:hAnsi="Times New Roman" w:cs="Times New Roman"/>
          <w:b w:val="0"/>
          <w:bCs w:val="0"/>
          <w:sz w:val="24"/>
          <w:szCs w:val="24"/>
        </w:rPr>
        <w:t>Bu değerler etrafında şekillenen İnsan Yakışır İş ve Adil Ücret Politikasının temel taşları şunlardır:</w:t>
      </w:r>
    </w:p>
    <w:p w:rsidR="000F3EC2" w:rsidRDefault="00583682" w:rsidP="000F3EC2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F935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Üniversitenin </w:t>
      </w:r>
      <w:r w:rsidR="000F3EC2">
        <w:rPr>
          <w:rFonts w:ascii="Times New Roman" w:hAnsi="Times New Roman" w:cs="Times New Roman"/>
          <w:b w:val="0"/>
          <w:bCs w:val="0"/>
          <w:sz w:val="24"/>
          <w:szCs w:val="24"/>
        </w:rPr>
        <w:t>çalışma standartlarının</w:t>
      </w:r>
      <w:r w:rsidRPr="00F935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 politika çerçevesinde etkin bir biçimde </w:t>
      </w:r>
      <w:r w:rsidR="000F3EC2">
        <w:rPr>
          <w:rFonts w:ascii="Times New Roman" w:hAnsi="Times New Roman" w:cs="Times New Roman"/>
          <w:b w:val="0"/>
          <w:bCs w:val="0"/>
          <w:sz w:val="24"/>
          <w:szCs w:val="24"/>
        </w:rPr>
        <w:t>oluşturulması ve yönetilmesinin sağlanması,</w:t>
      </w:r>
    </w:p>
    <w:p w:rsidR="000F3EC2" w:rsidRPr="000F3EC2" w:rsidRDefault="000F3EC2" w:rsidP="000F3EC2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3E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Çalışanlara </w:t>
      </w:r>
      <w:r w:rsidRPr="000F3EC2">
        <w:rPr>
          <w:rFonts w:ascii="Times New Roman" w:hAnsi="Times New Roman" w:cs="Times New Roman"/>
          <w:b w:val="0"/>
          <w:bCs w:val="0"/>
          <w:sz w:val="24"/>
          <w:szCs w:val="24"/>
        </w:rPr>
        <w:t>kendi kültürleriyle birl</w:t>
      </w:r>
      <w:r w:rsidRPr="000F3EC2">
        <w:rPr>
          <w:rFonts w:ascii="Times New Roman" w:hAnsi="Times New Roman" w:cs="Times New Roman"/>
          <w:b w:val="0"/>
          <w:bCs w:val="0"/>
          <w:sz w:val="24"/>
          <w:szCs w:val="24"/>
        </w:rPr>
        <w:t>ikte değer verildiğini hissettirilmesi,</w:t>
      </w:r>
    </w:p>
    <w:p w:rsidR="000F3EC2" w:rsidRPr="000F3EC2" w:rsidRDefault="000F3EC2" w:rsidP="000F3EC2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3EC2">
        <w:rPr>
          <w:rFonts w:ascii="Times New Roman" w:hAnsi="Times New Roman" w:cs="Times New Roman"/>
          <w:b w:val="0"/>
          <w:bCs w:val="0"/>
          <w:sz w:val="24"/>
          <w:szCs w:val="24"/>
        </w:rPr>
        <w:t>İş yeri verimliğinin, üretkenliğinin arttırılması,</w:t>
      </w:r>
    </w:p>
    <w:p w:rsidR="000F3EC2" w:rsidRDefault="000F3EC2" w:rsidP="000F3EC2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3E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Çalışma ortamının psikolojik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kalitesinin arttırılması,</w:t>
      </w:r>
    </w:p>
    <w:p w:rsidR="00583682" w:rsidRDefault="000F3EC2" w:rsidP="000F3EC2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Sürdürülebilir ve nitelikli istihdamın desteklenmesi.</w:t>
      </w:r>
    </w:p>
    <w:p w:rsidR="000F3EC2" w:rsidRDefault="000F3EC2" w:rsidP="000F3EC2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3682" w:rsidRDefault="00583682" w:rsidP="005836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5DE7">
        <w:rPr>
          <w:rFonts w:ascii="Times New Roman" w:hAnsi="Times New Roman" w:cs="Times New Roman"/>
          <w:b/>
          <w:sz w:val="24"/>
          <w:szCs w:val="24"/>
        </w:rPr>
        <w:t>İnsana Yakışır İş ve Adil Ücret Politikasının Hedefleri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3EC2" w:rsidRPr="009D4CA0" w:rsidRDefault="000F3EC2" w:rsidP="005836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C2" w:rsidRDefault="000F3EC2" w:rsidP="0058368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Kapsayıcılık kültürünü inşa etmek</w:t>
      </w:r>
    </w:p>
    <w:p w:rsidR="000F3EC2" w:rsidRDefault="000F3EC2" w:rsidP="0058368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Çalışanlara eşit ve adil fırsatlar sunmak,</w:t>
      </w:r>
    </w:p>
    <w:p w:rsidR="000F3EC2" w:rsidRDefault="000F3EC2" w:rsidP="0058368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Performans ve yetkinlik gelişimini desteklemek,</w:t>
      </w:r>
    </w:p>
    <w:p w:rsidR="00510FC9" w:rsidRDefault="00510FC9" w:rsidP="0058368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aidiyetini arttırmak.</w:t>
      </w:r>
    </w:p>
    <w:p w:rsidR="00510FC9" w:rsidRDefault="00510FC9" w:rsidP="00583682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3682" w:rsidRPr="00EB5042" w:rsidRDefault="00583682" w:rsidP="00583682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665E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583682" w:rsidRDefault="00583682" w:rsidP="00583682">
      <w:pPr>
        <w:pStyle w:val="GvdeMetni"/>
        <w:spacing w:line="360" w:lineRule="auto"/>
        <w:rPr>
          <w:sz w:val="24"/>
        </w:rPr>
      </w:pPr>
    </w:p>
    <w:p w:rsidR="005346F5" w:rsidRDefault="005346F5"/>
    <w:sectPr w:rsidR="0053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E17"/>
    <w:multiLevelType w:val="hybridMultilevel"/>
    <w:tmpl w:val="83D28ADA"/>
    <w:lvl w:ilvl="0" w:tplc="4D9495D2">
      <w:start w:val="1"/>
      <w:numFmt w:val="decimal"/>
      <w:lvlText w:val="%1."/>
      <w:lvlJc w:val="left"/>
      <w:pPr>
        <w:ind w:left="1526" w:hanging="428"/>
      </w:pPr>
      <w:rPr>
        <w:rFonts w:ascii="Times New Roman" w:eastAsia="Tahoma" w:hAnsi="Times New Roman" w:cs="Times New Roman" w:hint="default"/>
        <w:b/>
        <w:spacing w:val="-1"/>
        <w:w w:val="99"/>
        <w:sz w:val="24"/>
        <w:szCs w:val="24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475F3B4B"/>
    <w:multiLevelType w:val="hybridMultilevel"/>
    <w:tmpl w:val="C960EB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2"/>
    <w:rsid w:val="000F3EC2"/>
    <w:rsid w:val="0011320D"/>
    <w:rsid w:val="002435E5"/>
    <w:rsid w:val="00510FC9"/>
    <w:rsid w:val="00512DF6"/>
    <w:rsid w:val="005346F5"/>
    <w:rsid w:val="00583682"/>
    <w:rsid w:val="008E6798"/>
    <w:rsid w:val="008F6C20"/>
    <w:rsid w:val="009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FE81"/>
  <w15:chartTrackingRefBased/>
  <w15:docId w15:val="{0307F454-C4BE-414E-8A03-7090C1B3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68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83682"/>
    <w:pPr>
      <w:spacing w:before="157"/>
      <w:ind w:left="56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83682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58368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3682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583682"/>
    <w:pPr>
      <w:ind w:left="1241" w:hanging="281"/>
    </w:pPr>
  </w:style>
  <w:style w:type="paragraph" w:styleId="NormalWeb">
    <w:name w:val="Normal (Web)"/>
    <w:basedOn w:val="Normal"/>
    <w:uiPriority w:val="99"/>
    <w:semiHidden/>
    <w:unhideWhenUsed/>
    <w:rsid w:val="008F6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1</cp:revision>
  <dcterms:created xsi:type="dcterms:W3CDTF">2023-11-01T07:23:00Z</dcterms:created>
  <dcterms:modified xsi:type="dcterms:W3CDTF">2023-11-01T11:24:00Z</dcterms:modified>
</cp:coreProperties>
</file>